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tbl>
      <w:tblPr>
        <w:tblStyle w:val="Table1"/>
        <w:tblW w:w="1188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9390"/>
        <w:tblGridChange w:id="0">
          <w:tblGrid>
            <w:gridCol w:w="2490"/>
            <w:gridCol w:w="9390"/>
          </w:tblGrid>
        </w:tblGridChange>
      </w:tblGrid>
      <w:tr>
        <w:trPr>
          <w:cantSplit w:val="0"/>
          <w:trHeight w:val="2755.8281250000005" w:hRule="atLeast"/>
          <w:tblHeader w:val="0"/>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drawing>
                <wp:inline distB="114300" distT="114300" distL="114300" distR="114300">
                  <wp:extent cx="1328738" cy="1550194"/>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8738" cy="1550194"/>
                          </a:xfrm>
                          <a:prstGeom prst="rect"/>
                          <a:ln/>
                        </pic:spPr>
                      </pic:pic>
                    </a:graphicData>
                  </a:graphic>
                </wp:inline>
              </w:drawing>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Arapey" w:cs="Arapey" w:eastAsia="Arapey" w:hAnsi="Arapey"/>
                <w:b w:val="1"/>
                <w:color w:val="663999"/>
                <w:sz w:val="48"/>
                <w:szCs w:val="48"/>
              </w:rPr>
            </w:pPr>
            <w:r w:rsidDel="00000000" w:rsidR="00000000" w:rsidRPr="00000000">
              <w:rPr>
                <w:rFonts w:ascii="Arapey" w:cs="Arapey" w:eastAsia="Arapey" w:hAnsi="Arapey"/>
                <w:b w:val="1"/>
                <w:color w:val="663999"/>
                <w:sz w:val="48"/>
                <w:szCs w:val="48"/>
                <w:rtl w:val="0"/>
              </w:rPr>
              <w:t xml:space="preserve">Journey Middle School </w:t>
            </w:r>
          </w:p>
          <w:p w:rsidR="00000000" w:rsidDel="00000000" w:rsidP="00000000" w:rsidRDefault="00000000" w:rsidRPr="00000000" w14:paraId="00000005">
            <w:pPr>
              <w:widowControl w:val="0"/>
              <w:spacing w:line="240" w:lineRule="auto"/>
              <w:jc w:val="center"/>
              <w:rPr>
                <w:rFonts w:ascii="Arapey" w:cs="Arapey" w:eastAsia="Arapey" w:hAnsi="Arapey"/>
                <w:b w:val="1"/>
                <w:i w:val="1"/>
                <w:color w:val="663999"/>
              </w:rPr>
            </w:pPr>
            <w:r w:rsidDel="00000000" w:rsidR="00000000" w:rsidRPr="00000000">
              <w:rPr>
                <w:rFonts w:ascii="Arapey" w:cs="Arapey" w:eastAsia="Arapey" w:hAnsi="Arapey"/>
                <w:b w:val="1"/>
                <w:i w:val="1"/>
                <w:color w:val="663999"/>
                <w:rtl w:val="0"/>
              </w:rPr>
              <w:t xml:space="preserve">217 Celtic Drive, Madison, Alabama 35758</w:t>
            </w:r>
          </w:p>
          <w:p w:rsidR="00000000" w:rsidDel="00000000" w:rsidP="00000000" w:rsidRDefault="00000000" w:rsidRPr="00000000" w14:paraId="00000006">
            <w:pPr>
              <w:widowControl w:val="0"/>
              <w:spacing w:line="240" w:lineRule="auto"/>
              <w:jc w:val="center"/>
              <w:rPr>
                <w:color w:val="663999"/>
              </w:rPr>
            </w:pPr>
            <w:r w:rsidDel="00000000" w:rsidR="00000000" w:rsidRPr="00000000">
              <w:rPr>
                <w:rFonts w:ascii="Arapey" w:cs="Arapey" w:eastAsia="Arapey" w:hAnsi="Arapey"/>
                <w:b w:val="1"/>
                <w:color w:val="663999"/>
                <w:sz w:val="38"/>
                <w:szCs w:val="38"/>
                <w:rtl w:val="0"/>
              </w:rPr>
              <w:t xml:space="preserve">8th Grade Honors ELA</w:t>
            </w:r>
            <w:r w:rsidDel="00000000" w:rsidR="00000000" w:rsidRPr="00000000">
              <w:rPr>
                <w:rtl w:val="0"/>
              </w:rPr>
            </w:r>
          </w:p>
          <w:p w:rsidR="00000000" w:rsidDel="00000000" w:rsidP="00000000" w:rsidRDefault="00000000" w:rsidRPr="00000000" w14:paraId="00000007">
            <w:pPr>
              <w:widowControl w:val="0"/>
              <w:spacing w:line="240" w:lineRule="auto"/>
              <w:jc w:val="center"/>
              <w:rPr>
                <w:rFonts w:ascii="Arapey" w:cs="Arapey" w:eastAsia="Arapey" w:hAnsi="Arapey"/>
                <w:b w:val="1"/>
                <w:color w:val="663999"/>
                <w:sz w:val="38"/>
                <w:szCs w:val="38"/>
              </w:rPr>
            </w:pPr>
            <w:r w:rsidDel="00000000" w:rsidR="00000000" w:rsidRPr="00000000">
              <w:rPr>
                <w:rFonts w:ascii="Arapey" w:cs="Arapey" w:eastAsia="Arapey" w:hAnsi="Arapey"/>
                <w:b w:val="1"/>
                <w:color w:val="663999"/>
                <w:sz w:val="38"/>
                <w:szCs w:val="38"/>
                <w:rtl w:val="0"/>
              </w:rPr>
              <w:t xml:space="preserve"> Ms. Abby Patterson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3999"/>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51c7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B">
      <w:pPr>
        <w:pageBreakBefore w:val="0"/>
        <w:rPr/>
      </w:pPr>
      <w:r w:rsidDel="00000000" w:rsidR="00000000" w:rsidRPr="00000000">
        <w:rPr>
          <w:rtl w:val="0"/>
        </w:rPr>
      </w:r>
    </w:p>
    <w:tbl>
      <w:tblPr>
        <w:tblStyle w:val="Table2"/>
        <w:tblW w:w="1188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8550"/>
        <w:tblGridChange w:id="0">
          <w:tblGrid>
            <w:gridCol w:w="3330"/>
            <w:gridCol w:w="8550"/>
          </w:tblGrid>
        </w:tblGridChange>
      </w:tblGrid>
      <w:tr>
        <w:trPr>
          <w:cantSplit w:val="0"/>
          <w:trHeight w:val="735"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Teacher Contact Information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w:t>
            </w:r>
            <w:r w:rsidDel="00000000" w:rsidR="00000000" w:rsidRPr="00000000">
              <w:rPr>
                <w:rFonts w:ascii="Times New Roman" w:cs="Times New Roman" w:eastAsia="Times New Roman" w:hAnsi="Times New Roman"/>
                <w:rtl w:val="0"/>
              </w:rPr>
              <w:t xml:space="preserve">kapatterson@madisoncity.k12.al.us</w:t>
            </w:r>
          </w:p>
          <w:p w:rsidR="00000000" w:rsidDel="00000000" w:rsidP="00000000" w:rsidRDefault="00000000" w:rsidRPr="00000000" w14:paraId="0000000E">
            <w:pPr>
              <w:pageBreakBefore w:val="0"/>
              <w:widowControl w:val="0"/>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Classroom Phone: </w:t>
            </w:r>
            <w:r w:rsidDel="00000000" w:rsidR="00000000" w:rsidRPr="00000000">
              <w:rPr>
                <w:rFonts w:ascii="Times New Roman" w:cs="Times New Roman" w:eastAsia="Times New Roman" w:hAnsi="Times New Roman"/>
                <w:highlight w:val="white"/>
                <w:rtl w:val="0"/>
              </w:rPr>
              <w:t xml:space="preserve">256-774-4695 ext. 84213</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Digital Platforms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Webpage Link: </w:t>
            </w:r>
            <w:hyperlink r:id="rId7">
              <w:r w:rsidDel="00000000" w:rsidR="00000000" w:rsidRPr="00000000">
                <w:rPr>
                  <w:rFonts w:ascii="Times New Roman" w:cs="Times New Roman" w:eastAsia="Times New Roman" w:hAnsi="Times New Roman"/>
                  <w:color w:val="1155cc"/>
                  <w:u w:val="single"/>
                  <w:rtl w:val="0"/>
                </w:rPr>
                <w:t xml:space="preserve">https://www.madisoncity.k12.al.us/Domain/3121</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Distribution List Link:</w:t>
            </w:r>
            <w:r w:rsidDel="00000000" w:rsidR="00000000" w:rsidRPr="00000000">
              <w:rPr>
                <w:rFonts w:ascii="Times New Roman" w:cs="Times New Roman" w:eastAsia="Times New Roman" w:hAnsi="Times New Roman"/>
                <w:color w:val="ff0000"/>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https://forms.gle/dXbvC1RPfdiZP1QeA</w:t>
              </w:r>
            </w:hyperlink>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12">
            <w:pPr>
              <w:widowControl w:val="0"/>
              <w:spacing w:line="24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Schoology is our digital learning platform. If you need your access code, please email me, and I will provide it.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Textbook Information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 StudySync Grade 8, McGraw-Hill</w:t>
            </w:r>
          </w:p>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an online and print text. The online platform is available to students via the “McGraw Hill” link in Schoology. Students will have their own consumable copy of the textbook as well. These will remain in the classroom until the end of the school year.</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Required Novels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Drums, Girls, and Dangerous Pie</w:t>
            </w:r>
            <w:r w:rsidDel="00000000" w:rsidR="00000000" w:rsidRPr="00000000">
              <w:rPr>
                <w:rFonts w:ascii="Times New Roman" w:cs="Times New Roman" w:eastAsia="Times New Roman" w:hAnsi="Times New Roman"/>
                <w:rtl w:val="0"/>
              </w:rPr>
              <w:t xml:space="preserve"> by Jordan Sonnenblick</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Outsiders</w:t>
            </w:r>
            <w:r w:rsidDel="00000000" w:rsidR="00000000" w:rsidRPr="00000000">
              <w:rPr>
                <w:rFonts w:ascii="Times New Roman" w:cs="Times New Roman" w:eastAsia="Times New Roman" w:hAnsi="Times New Roman"/>
                <w:rtl w:val="0"/>
              </w:rPr>
              <w:t xml:space="preserve"> by S.E. Hinton</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Maze Runner</w:t>
            </w:r>
            <w:r w:rsidDel="00000000" w:rsidR="00000000" w:rsidRPr="00000000">
              <w:rPr>
                <w:rFonts w:ascii="Times New Roman" w:cs="Times New Roman" w:eastAsia="Times New Roman" w:hAnsi="Times New Roman"/>
                <w:rtl w:val="0"/>
              </w:rPr>
              <w:t xml:space="preserve"> by James Dashner</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Book Thief</w:t>
            </w:r>
            <w:r w:rsidDel="00000000" w:rsidR="00000000" w:rsidRPr="00000000">
              <w:rPr>
                <w:rFonts w:ascii="Times New Roman" w:cs="Times New Roman" w:eastAsia="Times New Roman" w:hAnsi="Times New Roman"/>
                <w:rtl w:val="0"/>
              </w:rPr>
              <w:t xml:space="preserve"> by Markus Zusak</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Twelfth Night</w:t>
            </w:r>
            <w:r w:rsidDel="00000000" w:rsidR="00000000" w:rsidRPr="00000000">
              <w:rPr>
                <w:rFonts w:ascii="Times New Roman" w:cs="Times New Roman" w:eastAsia="Times New Roman" w:hAnsi="Times New Roman"/>
                <w:rtl w:val="0"/>
              </w:rPr>
              <w:t xml:space="preserve"> by William Shakespeare (No Fear Shakespeare Edition)</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*Honors ELA students are required to provide their own copies of these texts.*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Description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8th Grade Honors Language Arts is a learning environment which requires students to engage more independently in critical thinking skills in class and at home. This course focuses on student learning to help students prepare for college and future careers. The foundation for 8th Grade Honors Language Arts is the Alabama Course of Study for English Language Arts. The standards focus on analyzing different types of texts, making connections through reading different types of literature, experiencing the writing process with modes of writing, and practicing digital citizenship.</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Objectives</w:t>
            </w:r>
          </w:p>
        </w:tc>
        <w:tc>
          <w:tcPr/>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develop and strengthen critical thinking skills by reading, comprehending, and engaging with both literary and informational texts. Students will make text-to-text, text-to-world, and text-to-self connections. Students will be able to identify, define, and duplicate examples of figurative language found in texts. They will demonstrate their understanding of the text through various formative and summative assessments. Students will display the convergence of their independent thoughts and textual examples in the writing of paragraphs and essays, as well as develop clear and concise writing skills through the execution of writing assignments and the application of proofreading and editing skills. Students will also improve their writing through the increased understanding and application of grammar, mechanics, and vocabulary skills. Students will be able to respectfully engage critically and constructively in a dialogue of ideas through class discussion, small group assignments, and project-based learning. Students will develop and display clear written and verbal communication skills.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Course Outline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 Summer Reading Skills: </w:t>
            </w:r>
            <w:r w:rsidDel="00000000" w:rsidR="00000000" w:rsidRPr="00000000">
              <w:rPr>
                <w:rFonts w:ascii="Times New Roman" w:cs="Times New Roman" w:eastAsia="Times New Roman" w:hAnsi="Times New Roman"/>
                <w:i w:val="1"/>
                <w:rtl w:val="0"/>
              </w:rPr>
              <w:t xml:space="preserve">Drums, Girls, and Dangerous Pie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 Realistic Fiction: </w:t>
            </w:r>
            <w:r w:rsidDel="00000000" w:rsidR="00000000" w:rsidRPr="00000000">
              <w:rPr>
                <w:rFonts w:ascii="Times New Roman" w:cs="Times New Roman" w:eastAsia="Times New Roman" w:hAnsi="Times New Roman"/>
                <w:i w:val="1"/>
                <w:rtl w:val="0"/>
              </w:rPr>
              <w:t xml:space="preserve">The Outsiders</w:t>
            </w:r>
            <w:r w:rsidDel="00000000" w:rsidR="00000000" w:rsidRPr="00000000">
              <w:rPr>
                <w:rFonts w:ascii="Times New Roman" w:cs="Times New Roman" w:eastAsia="Times New Roman" w:hAnsi="Times New Roman"/>
                <w:rtl w:val="0"/>
              </w:rPr>
              <w:t xml:space="preserve"> by S.E. Hinton</w:t>
            </w:r>
          </w:p>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3: Narrative Writing </w:t>
            </w:r>
          </w:p>
          <w:p w:rsidR="00000000" w:rsidDel="00000000" w:rsidP="00000000" w:rsidRDefault="00000000" w:rsidRPr="00000000" w14:paraId="000000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4: Strange and Mysterious Stories (Short Story Unit)</w:t>
            </w:r>
          </w:p>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5: Argumentative/Persuasive Elements </w:t>
            </w:r>
          </w:p>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6: Dystopian Literature: </w:t>
            </w:r>
            <w:r w:rsidDel="00000000" w:rsidR="00000000" w:rsidRPr="00000000">
              <w:rPr>
                <w:rFonts w:ascii="Times New Roman" w:cs="Times New Roman" w:eastAsia="Times New Roman" w:hAnsi="Times New Roman"/>
                <w:i w:val="1"/>
                <w:rtl w:val="0"/>
              </w:rPr>
              <w:t xml:space="preserve">The Maze Runner</w:t>
            </w:r>
            <w:r w:rsidDel="00000000" w:rsidR="00000000" w:rsidRPr="00000000">
              <w:rPr>
                <w:rFonts w:ascii="Times New Roman" w:cs="Times New Roman" w:eastAsia="Times New Roman" w:hAnsi="Times New Roman"/>
                <w:rtl w:val="0"/>
              </w:rPr>
              <w:t xml:space="preserve"> by James Dashner</w:t>
            </w:r>
          </w:p>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7: Research Skills: Holocaust Era Research</w:t>
            </w:r>
          </w:p>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8: Historical Fiction: </w:t>
            </w:r>
            <w:r w:rsidDel="00000000" w:rsidR="00000000" w:rsidRPr="00000000">
              <w:rPr>
                <w:rFonts w:ascii="Times New Roman" w:cs="Times New Roman" w:eastAsia="Times New Roman" w:hAnsi="Times New Roman"/>
                <w:i w:val="1"/>
                <w:rtl w:val="0"/>
              </w:rPr>
              <w:t xml:space="preserve">The Book Thief</w:t>
            </w:r>
            <w:r w:rsidDel="00000000" w:rsidR="00000000" w:rsidRPr="00000000">
              <w:rPr>
                <w:rFonts w:ascii="Times New Roman" w:cs="Times New Roman" w:eastAsia="Times New Roman" w:hAnsi="Times New Roman"/>
                <w:rtl w:val="0"/>
              </w:rPr>
              <w:t xml:space="preserve"> by Markus Zusak</w:t>
            </w:r>
          </w:p>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9: ACAP Prep</w:t>
            </w:r>
          </w:p>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10: Drama &amp; Poetic Devices: </w:t>
            </w:r>
            <w:r w:rsidDel="00000000" w:rsidR="00000000" w:rsidRPr="00000000">
              <w:rPr>
                <w:rFonts w:ascii="Times New Roman" w:cs="Times New Roman" w:eastAsia="Times New Roman" w:hAnsi="Times New Roman"/>
                <w:i w:val="1"/>
                <w:rtl w:val="0"/>
              </w:rPr>
              <w:t xml:space="preserve">Twelfth Night</w:t>
            </w:r>
            <w:r w:rsidDel="00000000" w:rsidR="00000000" w:rsidRPr="00000000">
              <w:rPr>
                <w:rFonts w:ascii="Times New Roman" w:cs="Times New Roman" w:eastAsia="Times New Roman" w:hAnsi="Times New Roman"/>
                <w:rtl w:val="0"/>
              </w:rPr>
              <w:t xml:space="preserve"> by William Shakespeare</w:t>
            </w:r>
          </w:p>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Grammar Skills: </w:t>
            </w:r>
          </w:p>
          <w:p w:rsidR="00000000" w:rsidDel="00000000" w:rsidP="00000000" w:rsidRDefault="00000000" w:rsidRPr="00000000" w14:paraId="00000030">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Parts of Speech Review</w:t>
            </w:r>
          </w:p>
          <w:p w:rsidR="00000000" w:rsidDel="00000000" w:rsidP="00000000" w:rsidRDefault="00000000" w:rsidRPr="00000000" w14:paraId="00000031">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Subject/Predicate</w:t>
            </w:r>
          </w:p>
          <w:p w:rsidR="00000000" w:rsidDel="00000000" w:rsidP="00000000" w:rsidRDefault="00000000" w:rsidRPr="00000000" w14:paraId="00000032">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 Verb Agreement Review</w:t>
            </w:r>
          </w:p>
          <w:p w:rsidR="00000000" w:rsidDel="00000000" w:rsidP="00000000" w:rsidRDefault="00000000" w:rsidRPr="00000000" w14:paraId="00000033">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Clauses &amp; Sentence Structure</w:t>
            </w:r>
          </w:p>
          <w:p w:rsidR="00000000" w:rsidDel="00000000" w:rsidP="00000000" w:rsidRDefault="00000000" w:rsidRPr="00000000" w14:paraId="00000034">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Verbals, Gerunds, &amp; Infinitives </w:t>
            </w:r>
          </w:p>
          <w:p w:rsidR="00000000" w:rsidDel="00000000" w:rsidP="00000000" w:rsidRDefault="00000000" w:rsidRPr="00000000" w14:paraId="00000035">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 Moods</w:t>
            </w:r>
          </w:p>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Vocabulary is embedded throughout the school year with a blend of stand vocabulary units and academic vocabulary. </w:t>
            </w:r>
          </w:p>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Nonfiction excerpts, articles, and other sources are used in each unit to make real world connections, enhance critical thinking skills, and deepen understanding of fictional texts. </w:t>
            </w:r>
          </w:p>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highlight w:val="yellow"/>
                <w:u w:val="single"/>
                <w:rtl w:val="0"/>
              </w:rPr>
              <w:t xml:space="preserve">*This is subject to change at teacher discretion.*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Classroom Expectations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Be seated and ready for class when the bell rings. Make sure all personal devices, including cell phones, are put away.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Come prepared for class. Bring all necessary supplies, including books, pencils, and  homework.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Respect your teacher, your classmates, and yourself.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Raise your hand to answer and ask questions.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If it’s not yours, don’t touch it.</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Progressive Discipline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i w:val="1"/>
                <w:sz w:val="16"/>
                <w:szCs w:val="16"/>
                <w:rtl w:val="0"/>
              </w:rPr>
              <w:t xml:space="preserve">(JMS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progressive discipline will correspond with the Madison City Schools Code of Conduct regarding Class I and II offenses. Class III offenses are a direct office referral. </w:t>
            </w:r>
          </w:p>
          <w:p w:rsidR="00000000" w:rsidDel="00000000" w:rsidP="00000000" w:rsidRDefault="00000000" w:rsidRPr="00000000" w14:paraId="00000045">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Warning</w:t>
            </w:r>
          </w:p>
          <w:p w:rsidR="00000000" w:rsidDel="00000000" w:rsidP="00000000" w:rsidRDefault="00000000" w:rsidRPr="00000000" w14:paraId="00000047">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 with student with parent notification</w:t>
            </w:r>
          </w:p>
          <w:p w:rsidR="00000000" w:rsidDel="00000000" w:rsidP="00000000" w:rsidRDefault="00000000" w:rsidRPr="00000000" w14:paraId="00000048">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Contact</w:t>
            </w:r>
          </w:p>
          <w:p w:rsidR="00000000" w:rsidDel="00000000" w:rsidP="00000000" w:rsidRDefault="00000000" w:rsidRPr="00000000" w14:paraId="00000049">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Detention</w:t>
            </w:r>
          </w:p>
          <w:p w:rsidR="00000000" w:rsidDel="00000000" w:rsidP="00000000" w:rsidRDefault="00000000" w:rsidRPr="00000000" w14:paraId="0000004A">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Referral to administration for repeat Class I violations and initial Class II and III offenses---Consequences determined to be reasonable and appropriate by the school administration.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Grading Policy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sz w:val="16"/>
                <w:szCs w:val="16"/>
              </w:rPr>
            </w:pPr>
            <w:r w:rsidDel="00000000" w:rsidR="00000000" w:rsidRPr="00000000">
              <w:rPr>
                <w:rFonts w:ascii="Droid Serif" w:cs="Droid Serif" w:eastAsia="Droid Serif" w:hAnsi="Droid Serif"/>
                <w:b w:val="1"/>
                <w:i w:val="1"/>
                <w:sz w:val="16"/>
                <w:szCs w:val="16"/>
                <w:rtl w:val="0"/>
              </w:rPr>
              <w:t xml:space="preserve">(MCS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w:t>
            </w:r>
            <w:r w:rsidDel="00000000" w:rsidR="00000000" w:rsidRPr="00000000">
              <w:rPr>
                <w:rFonts w:ascii="Times New Roman" w:cs="Times New Roman" w:eastAsia="Times New Roman" w:hAnsi="Times New Roman"/>
                <w:rtl w:val="0"/>
              </w:rPr>
              <w:t xml:space="preserve"> =  Assessments (Tests, Essays, Projects)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r w:rsidDel="00000000" w:rsidR="00000000" w:rsidRPr="00000000">
              <w:rPr>
                <w:rFonts w:ascii="Times New Roman" w:cs="Times New Roman" w:eastAsia="Times New Roman" w:hAnsi="Times New Roman"/>
                <w:rtl w:val="0"/>
              </w:rPr>
              <w:t xml:space="preserve"> = Daily Grades (Quizzes, Homework, Classwork, and Participation)  </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Late Work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present in class on the day of instruction are expected to turn in all in-class and out-of-class assignments on time.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 will be accepted up to 3 days after the initial due date, with a deduction of 10%  each day it’s late. </w:t>
            </w:r>
            <w:r w:rsidDel="00000000" w:rsidR="00000000" w:rsidRPr="00000000">
              <w:rPr>
                <w:rFonts w:ascii="Times New Roman" w:cs="Times New Roman" w:eastAsia="Times New Roman" w:hAnsi="Times New Roman"/>
                <w:b w:val="1"/>
                <w:rtl w:val="0"/>
              </w:rPr>
              <w:t xml:space="preserve">Late work will not be accepted after 3 days.</w:t>
            </w:r>
            <w:r w:rsidDel="00000000" w:rsidR="00000000" w:rsidRPr="00000000">
              <w:rPr>
                <w:rFonts w:ascii="Times New Roman" w:cs="Times New Roman" w:eastAsia="Times New Roman" w:hAnsi="Times New Roman"/>
                <w:rtl w:val="0"/>
              </w:rPr>
              <w:t xml:space="preserve"> Students must email the teacher upon submitting late work in order to receive credit. Unexcused absences will not be eligible for late work submission.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Make-up Work/Test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Madison City Code of Conduct Policy on Make-Up Work:</w:t>
            </w:r>
          </w:p>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permitted to make up work, tests, and other assignments, activities, etc., when absences are excused. Under normal circumstances, it is expected that students will submit previously assigned work upon return to school after an excused absence. </w:t>
            </w:r>
            <w:r w:rsidDel="00000000" w:rsidR="00000000" w:rsidRPr="00000000">
              <w:rPr>
                <w:rFonts w:ascii="Times New Roman" w:cs="Times New Roman" w:eastAsia="Times New Roman" w:hAnsi="Times New Roman"/>
                <w:b w:val="1"/>
                <w:rtl w:val="0"/>
              </w:rPr>
              <w:t xml:space="preserve">All work missed on the day(s) of excused absence(s) must be made up within three school days after returning to school.</w:t>
            </w:r>
            <w:r w:rsidDel="00000000" w:rsidR="00000000" w:rsidRPr="00000000">
              <w:rPr>
                <w:rFonts w:ascii="Times New Roman" w:cs="Times New Roman" w:eastAsia="Times New Roman" w:hAnsi="Times New Roman"/>
                <w:rtl w:val="0"/>
              </w:rPr>
              <w:t xml:space="preserve"> However, for extended excused absences when homebound services are not necessary, the teacher may grant additional time, but not to extend beyond two weeks past the return to school.” (pg. 12)</w:t>
            </w:r>
          </w:p>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highlight w:val="yellow"/>
                <w:u w:val="single"/>
                <w:rtl w:val="0"/>
              </w:rPr>
              <w:t xml:space="preserve">Unexcused absences will not be eligible for late work submission.</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Technology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Cheating/Plagiarism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who cheats will not receive credit for the work in question. If any other</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has cooperated in cheating, that student is also considered to have cheated and will</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receive credit. Cheating students will also be subject to the consequences in the disciplinary</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consequences in Section XXII of this CSC. Cheating is defined to include, but is not limited to:</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copying someone else's work in or out of class and identifying and submitting it</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your own</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failing to quote and/or list appropriate citations for material derived from</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published sources (including the Internet) and identifying and submitting it as</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own</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use of unauthorized notes, other materials, or assistance during the</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accomplishment of graded work in or out of class</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any other situation in which the student attempts to or accepts credit for work</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his or her own.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Cell Phone Policy</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lunch serving line. Failure to follow these procedures will result in a disciplinary referral to the office.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Materials &amp; Supplies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1-inch three-ring binder, loose-leaf notebook paper, pencils/pens, and assorted highlighters. Please bring your school-issued Chromebook and charger to class every day. You will also need headphones or earbuds with an auxiliary jack cord. </w:t>
            </w:r>
          </w:p>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rtl w:val="0"/>
              </w:rPr>
              <w:t xml:space="preserve">We will read several novels this year. Honors ELA students are required to purchase their own copies of the following novels.</w:t>
            </w:r>
            <w:r w:rsidDel="00000000" w:rsidR="00000000" w:rsidRPr="00000000">
              <w:rPr>
                <w:rFonts w:ascii="Times New Roman" w:cs="Times New Roman" w:eastAsia="Times New Roman" w:hAnsi="Times New Roman"/>
                <w:highlight w:val="yellow"/>
                <w:u w:val="single"/>
                <w:rtl w:val="0"/>
              </w:rPr>
              <w:t xml:space="preserve"> </w:t>
            </w:r>
            <w:r w:rsidDel="00000000" w:rsidR="00000000" w:rsidRPr="00000000">
              <w:rPr>
                <w:rFonts w:ascii="Times New Roman" w:cs="Times New Roman" w:eastAsia="Times New Roman" w:hAnsi="Times New Roman"/>
                <w:b w:val="1"/>
                <w:highlight w:val="yellow"/>
                <w:u w:val="single"/>
                <w:rtl w:val="0"/>
              </w:rPr>
              <w:t xml:space="preserve">Please do not read these novels ahead of time, except the summer reading novel.</w:t>
            </w:r>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14:paraId="000000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Drums, Girls, and Dangerous Pie </w:t>
            </w:r>
            <w:r w:rsidDel="00000000" w:rsidR="00000000" w:rsidRPr="00000000">
              <w:rPr>
                <w:rFonts w:ascii="Times New Roman" w:cs="Times New Roman" w:eastAsia="Times New Roman" w:hAnsi="Times New Roman"/>
                <w:rtl w:val="0"/>
              </w:rPr>
              <w:t xml:space="preserve">by Jordan Sonnenblick (Summer Reading)</w:t>
            </w:r>
          </w:p>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Outsiders</w:t>
            </w:r>
            <w:r w:rsidDel="00000000" w:rsidR="00000000" w:rsidRPr="00000000">
              <w:rPr>
                <w:rFonts w:ascii="Times New Roman" w:cs="Times New Roman" w:eastAsia="Times New Roman" w:hAnsi="Times New Roman"/>
                <w:rtl w:val="0"/>
              </w:rPr>
              <w:t xml:space="preserve"> by S.E. Hinton</w:t>
            </w:r>
          </w:p>
          <w:p w:rsidR="00000000" w:rsidDel="00000000" w:rsidP="00000000" w:rsidRDefault="00000000" w:rsidRPr="00000000" w14:paraId="00000072">
            <w:pPr>
              <w:spacing w:line="240" w:lineRule="auto"/>
              <w:rPr>
                <w:rFonts w:ascii="Times New Roman" w:cs="Times New Roman" w:eastAsia="Times New Roman" w:hAnsi="Times New Roman"/>
                <w:shd w:fill="ff9900" w:val="clear"/>
              </w:rPr>
            </w:pPr>
            <w:r w:rsidDel="00000000" w:rsidR="00000000" w:rsidRPr="00000000">
              <w:rPr>
                <w:rFonts w:ascii="Times New Roman" w:cs="Times New Roman" w:eastAsia="Times New Roman" w:hAnsi="Times New Roman"/>
                <w:i w:val="1"/>
                <w:rtl w:val="0"/>
              </w:rPr>
              <w:t xml:space="preserve">The Maze Runner</w:t>
            </w:r>
            <w:r w:rsidDel="00000000" w:rsidR="00000000" w:rsidRPr="00000000">
              <w:rPr>
                <w:rFonts w:ascii="Times New Roman" w:cs="Times New Roman" w:eastAsia="Times New Roman" w:hAnsi="Times New Roman"/>
                <w:rtl w:val="0"/>
              </w:rPr>
              <w:t xml:space="preserve"> by James Dashner</w:t>
            </w:r>
            <w:r w:rsidDel="00000000" w:rsidR="00000000" w:rsidRPr="00000000">
              <w:rPr>
                <w:rtl w:val="0"/>
              </w:rPr>
            </w:r>
          </w:p>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Book Thief </w:t>
            </w:r>
            <w:r w:rsidDel="00000000" w:rsidR="00000000" w:rsidRPr="00000000">
              <w:rPr>
                <w:rFonts w:ascii="Times New Roman" w:cs="Times New Roman" w:eastAsia="Times New Roman" w:hAnsi="Times New Roman"/>
                <w:rtl w:val="0"/>
              </w:rPr>
              <w:t xml:space="preserve">by Markus Zusak</w:t>
            </w:r>
          </w:p>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Twelfth Night </w:t>
            </w:r>
            <w:r w:rsidDel="00000000" w:rsidR="00000000" w:rsidRPr="00000000">
              <w:rPr>
                <w:rFonts w:ascii="Times New Roman" w:cs="Times New Roman" w:eastAsia="Times New Roman" w:hAnsi="Times New Roman"/>
                <w:rtl w:val="0"/>
              </w:rPr>
              <w:t xml:space="preserve">by William Shakespeare  (No Fear Shakespeare Edition) </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Homework</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novel studies, students may be asked to read outside of class. Excluding novel studies, homework is rarely assigned. It is typically an extension of the day’s lesson and/or work not completed in class.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Parent &amp; Student Acknowledgment Form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reading the syllabus, complete the </w:t>
            </w:r>
            <w:hyperlink r:id="rId9">
              <w:r w:rsidDel="00000000" w:rsidR="00000000" w:rsidRPr="00000000">
                <w:rPr>
                  <w:rFonts w:ascii="Times New Roman" w:cs="Times New Roman" w:eastAsia="Times New Roman" w:hAnsi="Times New Roman"/>
                  <w:color w:val="1155cc"/>
                  <w:u w:val="single"/>
                  <w:rtl w:val="0"/>
                </w:rPr>
                <w:t xml:space="preserve">syllabus acknowledgment form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pageBreakBefore w:val="0"/>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119188" cy="1119188"/>
                  <wp:effectExtent b="0" l="0" r="0" t="0"/>
                  <wp:docPr id="1" name="image2.png"/>
                  <a:graphic>
                    <a:graphicData uri="http://schemas.openxmlformats.org/drawingml/2006/picture">
                      <pic:pic>
                        <pic:nvPicPr>
                          <pic:cNvPr id="0" name="image2.png"/>
                          <pic:cNvPicPr preferRelativeResize="0"/>
                        </pic:nvPicPr>
                        <pic:blipFill>
                          <a:blip r:embed="rId10"/>
                          <a:srcRect b="27104" l="7692" r="7326" t="5909"/>
                          <a:stretch>
                            <a:fillRect/>
                          </a:stretch>
                        </pic:blipFill>
                        <pic:spPr>
                          <a:xfrm>
                            <a:off x="0" y="0"/>
                            <a:ext cx="1119188" cy="11191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B">
      <w:pPr>
        <w:pageBreakBefore w:val="0"/>
        <w:rPr>
          <w:b w:val="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By signing below, you acknowledge that you have read and understand the ELA Syllabus. You understand that the syllabus is subject to change at teacher discretion. You and your child/children agree to follow the course and MCS policy guidelines. Either detach and return this signature sheet to Ms. Patterson no later than </w:t>
      </w:r>
      <w:r w:rsidDel="00000000" w:rsidR="00000000" w:rsidRPr="00000000">
        <w:rPr>
          <w:rFonts w:ascii="Times New Roman" w:cs="Times New Roman" w:eastAsia="Times New Roman" w:hAnsi="Times New Roman"/>
          <w:b w:val="1"/>
          <w:color w:val="202124"/>
          <w:sz w:val="24"/>
          <w:szCs w:val="24"/>
          <w:highlight w:val="white"/>
          <w:u w:val="single"/>
          <w:rtl w:val="0"/>
        </w:rPr>
        <w:t xml:space="preserve">August 8, 2024</w:t>
      </w:r>
      <w:r w:rsidDel="00000000" w:rsidR="00000000" w:rsidRPr="00000000">
        <w:rPr>
          <w:rFonts w:ascii="Times New Roman" w:cs="Times New Roman" w:eastAsia="Times New Roman" w:hAnsi="Times New Roman"/>
          <w:color w:val="202124"/>
          <w:sz w:val="24"/>
          <w:szCs w:val="24"/>
          <w:highlight w:val="white"/>
          <w:rtl w:val="0"/>
        </w:rPr>
        <w:t xml:space="preserve">, or complete the digital acknowledgement form no later than </w:t>
      </w:r>
      <w:r w:rsidDel="00000000" w:rsidR="00000000" w:rsidRPr="00000000">
        <w:rPr>
          <w:rFonts w:ascii="Times New Roman" w:cs="Times New Roman" w:eastAsia="Times New Roman" w:hAnsi="Times New Roman"/>
          <w:b w:val="1"/>
          <w:color w:val="202124"/>
          <w:sz w:val="24"/>
          <w:szCs w:val="24"/>
          <w:highlight w:val="white"/>
          <w:u w:val="single"/>
          <w:rtl w:val="0"/>
        </w:rPr>
        <w:t xml:space="preserve">August 8, 2024</w:t>
      </w:r>
      <w:r w:rsidDel="00000000" w:rsidR="00000000" w:rsidRPr="00000000">
        <w:rPr>
          <w:rFonts w:ascii="Times New Roman" w:cs="Times New Roman" w:eastAsia="Times New Roman" w:hAnsi="Times New Roman"/>
          <w:color w:val="202124"/>
          <w:sz w:val="24"/>
          <w:szCs w:val="24"/>
          <w:highlight w:val="white"/>
          <w:rtl w:val="0"/>
        </w:rPr>
        <w:t xml:space="preserve">. </w:t>
      </w:r>
    </w:p>
    <w:p w:rsidR="00000000" w:rsidDel="00000000" w:rsidP="00000000" w:rsidRDefault="00000000" w:rsidRPr="00000000" w14:paraId="0000007F">
      <w:pP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___________________________________              ______________________________________</w:t>
      </w:r>
    </w:p>
    <w:p w:rsidR="00000000" w:rsidDel="00000000" w:rsidP="00000000" w:rsidRDefault="00000000" w:rsidRPr="00000000" w14:paraId="00000081">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Parent/Legal Guardian (Printed Name)</w:t>
        <w:tab/>
        <w:tab/>
        <w:t xml:space="preserve">Parent/Legal Guardian (Signature)</w:t>
      </w:r>
    </w:p>
    <w:p w:rsidR="00000000" w:rsidDel="00000000" w:rsidP="00000000" w:rsidRDefault="00000000" w:rsidRPr="00000000" w14:paraId="00000082">
      <w:pPr>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___________________________________              ______________________________________</w:t>
      </w:r>
    </w:p>
    <w:p w:rsidR="00000000" w:rsidDel="00000000" w:rsidP="00000000" w:rsidRDefault="00000000" w:rsidRPr="00000000" w14:paraId="00000084">
      <w:pPr>
        <w:rPr>
          <w:rFonts w:ascii="Droid Serif" w:cs="Droid Serif" w:eastAsia="Droid Serif" w:hAnsi="Droid Serif"/>
          <w:sz w:val="20"/>
          <w:szCs w:val="20"/>
        </w:rPr>
      </w:pPr>
      <w:r w:rsidDel="00000000" w:rsidR="00000000" w:rsidRPr="00000000">
        <w:rPr>
          <w:rFonts w:ascii="Times New Roman" w:cs="Times New Roman" w:eastAsia="Times New Roman" w:hAnsi="Times New Roman"/>
          <w:color w:val="202124"/>
          <w:sz w:val="24"/>
          <w:szCs w:val="24"/>
          <w:highlight w:val="white"/>
          <w:rtl w:val="0"/>
        </w:rPr>
        <w:t xml:space="preserve">Student (Printed Name: First &amp; Last)</w:t>
        <w:tab/>
        <w:tab/>
        <w:t xml:space="preserve">             Student (Signature)</w:t>
      </w:r>
      <w:r w:rsidDel="00000000" w:rsidR="00000000" w:rsidRPr="00000000">
        <w:rPr>
          <w:rtl w:val="0"/>
        </w:rPr>
      </w:r>
    </w:p>
    <w:sectPr>
      <w:pgSz w:h="15840" w:w="12240" w:orient="portrait"/>
      <w:pgMar w:bottom="72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Arapey">
    <w:embedRegular w:fontKey="{00000000-0000-0000-0000-000000000000}" r:id="rId1" w:subsetted="0"/>
    <w:embedItalic w:fontKey="{00000000-0000-0000-0000-000000000000}" r:id="rId2" w:subsetted="0"/>
  </w:font>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docs.google.com/forms/d/e/1FAIpQLSeI2ArsfMMXx_Rp8piZkUrfJAy6XxXSX2PlObZ7ppl0wAY1iQ/viewform?usp=sf_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disoncity.k12.al.us/Domain/3121" TargetMode="External"/><Relationship Id="rId8" Type="http://schemas.openxmlformats.org/officeDocument/2006/relationships/hyperlink" Target="https://forms.gle/dXbvC1RPfdiZP1Qe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apey-regular.ttf"/><Relationship Id="rId2" Type="http://schemas.openxmlformats.org/officeDocument/2006/relationships/font" Target="fonts/Arap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